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852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85228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Freund John Gordon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02" w:lineRule="auto"/>
        <w:rPr>
          <w:sz w:val="20"/>
          <w:szCs w:val="20"/>
          <w:color w:val="auto"/>
        </w:rPr>
      </w:pPr>
      <w:r>
        <w:rPr>
          <w:rFonts w:ascii="Times New Roman" w:cs="Times New Roman" w:eastAsia="Times New Roman" w:hAnsi="Times New Roman"/>
          <w:sz w:val="17"/>
          <w:szCs w:val="17"/>
          <w:color w:val="0000FF"/>
        </w:rPr>
        <w:t>C/O COLLEGIUM PHARMACEUTICAL, INC. 100 TECHNOLOGY CENTER DRIVE</w:t>
      </w:r>
    </w:p>
    <w:p>
      <w:pPr>
        <w:spacing w:after="0" w:line="20" w:lineRule="exact"/>
        <w:rPr>
          <w:sz w:val="24"/>
          <w:szCs w:val="24"/>
          <w:color w:val="auto"/>
        </w:rPr>
      </w:pPr>
      <w:r>
        <w:rPr>
          <w:sz w:val="24"/>
          <w:szCs w:val="24"/>
          <w:color w:val="auto"/>
        </w:rPr>
        <w:br w:type="column"/>
      </w:r>
    </w:p>
    <w:p>
      <w:pPr>
        <w:ind w:left="8"/>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ind w:left="8"/>
        <w:spacing w:after="0"/>
        <w:rPr>
          <w:rFonts w:ascii="Times New Roman" w:cs="Times New Roman" w:eastAsia="Times New Roman" w:hAnsi="Times New Roman"/>
          <w:sz w:val="20"/>
          <w:szCs w:val="20"/>
          <w:u w:val="single" w:color="auto"/>
          <w:color w:val="0000EE"/>
        </w:rPr>
      </w:pPr>
      <w:hyperlink r:id="rId14">
        <w:r>
          <w:rPr>
            <w:rFonts w:ascii="Times New Roman" w:cs="Times New Roman" w:eastAsia="Times New Roman" w:hAnsi="Times New Roman"/>
            <w:sz w:val="20"/>
            <w:szCs w:val="20"/>
            <w:u w:val="single" w:color="auto"/>
            <w:color w:val="0000EE"/>
          </w:rPr>
          <w:t>COLLEGIUM PHARMACEUTICAL, INC</w:t>
        </w:r>
      </w:hyperlink>
    </w:p>
    <w:p>
      <w:pPr>
        <w:spacing w:after="0" w:line="4" w:lineRule="exact"/>
        <w:rPr>
          <w:sz w:val="24"/>
          <w:szCs w:val="24"/>
          <w:color w:val="auto"/>
        </w:rPr>
      </w:pPr>
    </w:p>
    <w:p>
      <w:pPr>
        <w:ind w:left="128" w:hanging="128"/>
        <w:spacing w:after="0"/>
        <w:tabs>
          <w:tab w:leader="none" w:pos="12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COLL </w:t>
      </w:r>
      <w:r>
        <w:rPr>
          <w:rFonts w:ascii="Times New Roman" w:cs="Times New Roman" w:eastAsia="Times New Roman" w:hAnsi="Times New Roman"/>
          <w:sz w:val="20"/>
          <w:szCs w:val="20"/>
          <w:color w:val="000000"/>
        </w:rPr>
        <w:t>]</w:t>
      </w:r>
    </w:p>
    <w:p>
      <w:pPr>
        <w:spacing w:after="0" w:line="269" w:lineRule="exact"/>
        <w:rPr>
          <w:sz w:val="24"/>
          <w:szCs w:val="24"/>
          <w:color w:val="auto"/>
        </w:rPr>
      </w:pPr>
    </w:p>
    <w:p>
      <w:pPr>
        <w:ind w:left="8"/>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4" w:lineRule="exact"/>
        <w:rPr>
          <w:sz w:val="24"/>
          <w:szCs w:val="24"/>
          <w:color w:val="auto"/>
        </w:rPr>
      </w:pPr>
    </w:p>
    <w:p>
      <w:pPr>
        <w:sectPr>
          <w:pgSz w:w="11900" w:h="16838" w:orient="portrait"/>
          <w:cols w:equalWidth="0" w:num="3">
            <w:col w:w="3460" w:space="452"/>
            <w:col w:w="3648" w:space="183"/>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740" w:type="dxa"/>
            <w:vAlign w:val="bottom"/>
            <w:tcBorders>
              <w:bottom w:val="single" w:sz="8" w:color="9A9A9A"/>
            </w:tcBorders>
          </w:tcPr>
          <w:p>
            <w:pPr>
              <w:spacing w:after="0"/>
              <w:rPr>
                <w:sz w:val="11"/>
                <w:szCs w:val="11"/>
                <w:color w:val="auto"/>
              </w:rPr>
            </w:pPr>
          </w:p>
        </w:tc>
        <w:tc>
          <w:tcPr>
            <w:tcW w:w="3500" w:type="dxa"/>
            <w:vAlign w:val="bottom"/>
            <w:gridSpan w:val="5"/>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5"/>
          </w:tcPr>
          <w:p>
            <w:pPr>
              <w:ind w:left="48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gridSpan w:val="2"/>
          </w:tcPr>
          <w:p>
            <w:pPr>
              <w:ind w:left="480"/>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60" w:type="dxa"/>
            <w:vAlign w:val="bottom"/>
            <w:gridSpan w:val="4"/>
            <w:vMerge w:val="restart"/>
          </w:tcPr>
          <w:p>
            <w:pPr>
              <w:ind w:left="3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STOUGHTON</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7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02072</w:t>
            </w: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60" w:type="dxa"/>
            <w:vAlign w:val="bottom"/>
            <w:gridSpan w:val="4"/>
            <w:vMerge w:val="restart"/>
          </w:tcPr>
          <w:p>
            <w:pPr>
              <w:ind w:left="3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vMerge w:val="restart"/>
          </w:tcPr>
          <w:p>
            <w:pPr>
              <w:ind w:left="3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(State)</w:t>
            </w:r>
          </w:p>
        </w:tc>
        <w:tc>
          <w:tcPr>
            <w:tcW w:w="210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2100" w:type="dxa"/>
            <w:vAlign w:val="bottom"/>
            <w:gridSpan w:val="2"/>
            <w:vMerge w:val="continue"/>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8"/>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00" w:type="dxa"/>
            <w:vAlign w:val="bottom"/>
            <w:gridSpan w:val="2"/>
          </w:tcPr>
          <w:p>
            <w:pPr>
              <w:ind w:left="10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00" w:type="dxa"/>
            <w:vAlign w:val="bottom"/>
            <w:gridSpan w:val="2"/>
          </w:tcPr>
          <w:p>
            <w:pPr>
              <w:ind w:left="10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00" w:type="dxa"/>
            <w:vAlign w:val="bottom"/>
            <w:gridSpan w:val="2"/>
          </w:tcPr>
          <w:p>
            <w:pPr>
              <w:jc w:val="center"/>
              <w:ind w:left="926"/>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4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gridSpan w:val="2"/>
          </w:tcPr>
          <w:p>
            <w:pPr>
              <w:jc w:val="center"/>
              <w:ind w:left="946"/>
              <w:spacing w:after="0"/>
              <w:rPr>
                <w:sz w:val="20"/>
                <w:szCs w:val="20"/>
                <w:color w:val="auto"/>
              </w:rPr>
            </w:pPr>
            <w:r>
              <w:rPr>
                <w:rFonts w:ascii="Times New Roman" w:cs="Times New Roman" w:eastAsia="Times New Roman" w:hAnsi="Times New Roman"/>
                <w:sz w:val="17"/>
                <w:szCs w:val="17"/>
                <w:color w:val="0000FF"/>
                <w:w w:val="98"/>
              </w:rPr>
              <w:t>05/14/2026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8,741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79,399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2"/>
                <w:szCs w:val="22"/>
                <w:color w:val="auto"/>
              </w:rPr>
            </w:pPr>
          </w:p>
        </w:tc>
        <w:tc>
          <w:tcPr>
            <w:tcW w:w="2100" w:type="dxa"/>
            <w:vAlign w:val="bottom"/>
            <w:gridSpan w:val="2"/>
          </w:tcPr>
          <w:p>
            <w:pPr>
              <w:jc w:val="center"/>
              <w:ind w:left="946"/>
              <w:spacing w:after="0"/>
              <w:rPr>
                <w:sz w:val="20"/>
                <w:szCs w:val="20"/>
                <w:color w:val="auto"/>
              </w:rPr>
            </w:pPr>
            <w:r>
              <w:rPr>
                <w:rFonts w:ascii="Times New Roman" w:cs="Times New Roman" w:eastAsia="Times New Roman" w:hAnsi="Times New Roman"/>
                <w:sz w:val="17"/>
                <w:szCs w:val="17"/>
                <w:color w:val="0000FF"/>
                <w:w w:val="98"/>
              </w:rPr>
              <w:t>05/15/2026</w:t>
            </w:r>
          </w:p>
        </w:tc>
        <w:tc>
          <w:tcPr>
            <w:tcW w:w="1100" w:type="dxa"/>
            <w:vAlign w:val="bottom"/>
          </w:tcPr>
          <w:p>
            <w:pPr>
              <w:spacing w:after="0"/>
              <w:rPr>
                <w:sz w:val="22"/>
                <w:szCs w:val="22"/>
                <w:color w:val="auto"/>
              </w:rPr>
            </w:pPr>
          </w:p>
        </w:tc>
        <w:tc>
          <w:tcPr>
            <w:tcW w:w="78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8,700</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16.49</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88,099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2"/>
                <w:szCs w:val="22"/>
                <w:color w:val="auto"/>
              </w:rPr>
            </w:pPr>
          </w:p>
        </w:tc>
        <w:tc>
          <w:tcPr>
            <w:tcW w:w="2100" w:type="dxa"/>
            <w:vAlign w:val="bottom"/>
            <w:gridSpan w:val="2"/>
          </w:tcPr>
          <w:p>
            <w:pPr>
              <w:jc w:val="center"/>
              <w:ind w:left="946"/>
              <w:spacing w:after="0"/>
              <w:rPr>
                <w:sz w:val="20"/>
                <w:szCs w:val="20"/>
                <w:color w:val="auto"/>
              </w:rPr>
            </w:pPr>
            <w:r>
              <w:rPr>
                <w:rFonts w:ascii="Times New Roman" w:cs="Times New Roman" w:eastAsia="Times New Roman" w:hAnsi="Times New Roman"/>
                <w:sz w:val="17"/>
                <w:szCs w:val="17"/>
                <w:color w:val="0000FF"/>
                <w:w w:val="98"/>
              </w:rPr>
              <w:t>05/15/2026</w:t>
            </w:r>
          </w:p>
        </w:tc>
        <w:tc>
          <w:tcPr>
            <w:tcW w:w="1100" w:type="dxa"/>
            <w:vAlign w:val="bottom"/>
          </w:tcPr>
          <w:p>
            <w:pPr>
              <w:spacing w:after="0"/>
              <w:rPr>
                <w:sz w:val="22"/>
                <w:szCs w:val="22"/>
                <w:color w:val="auto"/>
              </w:rPr>
            </w:pPr>
          </w:p>
        </w:tc>
        <w:tc>
          <w:tcPr>
            <w:tcW w:w="78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4,127</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34.54</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83,972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John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Freund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23,129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Skyline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8,625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020"/>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(3)</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16.49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8,700</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06/09/2026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8,700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Purchase)</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the Issuer's common stock. The RSUs vest on the earlier of May 14, 2027, or the date of the Issuer's 2027 Annual Meeting of Shareholders, subject to the director's continued service with the Issuer. The RSUs will be settled on such date, or, upon the election of the director, on the earlier of the end of the director's service on the Board of Directors, the director's death or disability, or a change in control of the Issuer, in shares of the Issuer's common stock.</w:t>
      </w:r>
    </w:p>
    <w:p>
      <w:pPr>
        <w:spacing w:after="0" w:line="26" w:lineRule="exact"/>
        <w:rPr>
          <w:rFonts w:ascii="Times New Roman" w:cs="Times New Roman" w:eastAsia="Times New Roman" w:hAnsi="Times New Roman"/>
          <w:sz w:val="13"/>
          <w:szCs w:val="13"/>
          <w:color w:val="008000"/>
        </w:rPr>
      </w:pPr>
    </w:p>
    <w:p>
      <w:pPr>
        <w:ind w:left="40" w:right="200" w:firstLine="3"/>
        <w:spacing w:after="0" w:line="258" w:lineRule="auto"/>
        <w:tabs>
          <w:tab w:leader="none" w:pos="17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John Freund Family Partnership IV, L.P. ("Freund LP"). The Reporting Person is the trustee and beneficiary of the The John G. Freund Revocable Trust u/a/d 6/26/01 which serves as the general partner of Freund LP. The Reporting Person disclaims beneficial ownership of the shares held by Freund LP except to the extent of his proportionate pecuniary interest therein.</w:t>
      </w:r>
    </w:p>
    <w:p>
      <w:pPr>
        <w:spacing w:after="0" w:line="16"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Skyline Venture Management V, LLC. John G. Freund and Yasunori Kaneko are managers of Skyline Venture Management V, LLC. These individuals share voting and investment power over the shares held by Skyline Venture Management V, LLC. The Reporting Person disclaims beneficial ownership of all the shares held by Skyline Venture Management V, LLC except to the extent of his proportionate pecuniary interest therein.</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Colleen Tupper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353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John G. Freund,</w:t>
      </w:r>
      <w:r>
        <w:rPr>
          <w:sz w:val="20"/>
          <w:szCs w:val="20"/>
          <w:color w:val="auto"/>
        </w:rPr>
        <w:tab/>
      </w:r>
      <w:r>
        <w:rPr>
          <w:rFonts w:ascii="Times New Roman" w:cs="Times New Roman" w:eastAsia="Times New Roman" w:hAnsi="Times New Roman"/>
          <w:sz w:val="16"/>
          <w:szCs w:val="16"/>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72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272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6771" TargetMode="External"/><Relationship Id="rId14" Type="http://schemas.openxmlformats.org/officeDocument/2006/relationships/hyperlink" Target="http://www.sec.gov/cgi-bin/browse-edgar?action=getcompany&amp;CIK=00012675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2026-05-18T15:27:52Z</dcterms:created>
  <dcterms:modified xsi:type="dcterms:W3CDTF">2026-05-18T15:27:52Z</dcterms:modified>
</cp:coreProperties>
</file>